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3F" w:rsidRDefault="00325A3F" w:rsidP="00325A3F">
      <w:pPr>
        <w:spacing w:line="480" w:lineRule="exact"/>
        <w:ind w:right="64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竞价须知</w:t>
      </w:r>
    </w:p>
    <w:p w:rsidR="00325A3F" w:rsidRDefault="00325A3F" w:rsidP="00325A3F">
      <w:pPr>
        <w:spacing w:line="480" w:lineRule="exact"/>
        <w:ind w:right="640"/>
        <w:jc w:val="center"/>
        <w:rPr>
          <w:rFonts w:ascii="仿宋" w:eastAsia="仿宋" w:hAnsi="仿宋"/>
          <w:sz w:val="44"/>
          <w:szCs w:val="44"/>
        </w:rPr>
      </w:pPr>
    </w:p>
    <w:p w:rsidR="0068408E" w:rsidRPr="0068408E" w:rsidRDefault="00325A3F" w:rsidP="0068408E">
      <w:pPr>
        <w:pStyle w:val="a7"/>
        <w:numPr>
          <w:ilvl w:val="0"/>
          <w:numId w:val="5"/>
        </w:numPr>
        <w:spacing w:line="400" w:lineRule="exact"/>
        <w:ind w:firstLineChars="0"/>
        <w:jc w:val="center"/>
        <w:rPr>
          <w:rFonts w:ascii="楷体_GB2312" w:eastAsia="楷体_GB2312" w:hAnsi="楷体_GB2312" w:cs="楷体_GB2312"/>
          <w:b/>
          <w:bCs/>
          <w:sz w:val="32"/>
          <w:szCs w:val="32"/>
        </w:rPr>
      </w:pPr>
      <w:r w:rsidRPr="0068408E">
        <w:rPr>
          <w:rFonts w:ascii="楷体_GB2312" w:eastAsia="楷体_GB2312" w:hAnsi="楷体_GB2312" w:cs="楷体_GB2312" w:hint="eastAsia"/>
          <w:b/>
          <w:bCs/>
          <w:sz w:val="32"/>
          <w:szCs w:val="32"/>
        </w:rPr>
        <w:t>特别声明</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 xml:space="preserve">第一条 </w:t>
      </w:r>
      <w:r>
        <w:rPr>
          <w:rFonts w:ascii="仿宋_GB2312" w:eastAsia="仿宋_GB2312" w:hAnsi="仿宋" w:hint="eastAsia"/>
          <w:sz w:val="28"/>
          <w:szCs w:val="28"/>
        </w:rPr>
        <w:t>广西宏桂资产租赁有限公司（以下简称宏桂租赁）依照有关规定及惯例,按照交易资产（标的物）的现状进行挂牌，宏桂租赁声明：对交易标的的真伪或者品质不作保证，不承担瑕疵担保责任。凡参与竞价者，即表示已对所竞价的标的物实际现状进行了充分的了解，所有公布的信息均不得作为竞价决策的基础，参加竞价者应当核对相关文件的原件，或宏桂租赁加盖与原件一致章的复印件，并实地查看标的物，并自愿承担参与竞价的一切后果。竞价人务必在报名前对标的进行实地查勘，对标的物的破损及新旧程度自行查看，竞价人一经竞价，即表明已完全了解及认可该标的物的现状、《招租文件》、招租公告中所有内容。</w:t>
      </w:r>
    </w:p>
    <w:p w:rsidR="00325A3F" w:rsidRDefault="00325A3F" w:rsidP="0068408E">
      <w:pPr>
        <w:spacing w:line="500" w:lineRule="exact"/>
        <w:ind w:firstLine="560"/>
        <w:rPr>
          <w:rFonts w:ascii="仿宋_GB2312" w:eastAsia="仿宋_GB2312" w:hAnsi="仿宋"/>
          <w:sz w:val="28"/>
          <w:szCs w:val="28"/>
        </w:rPr>
      </w:pPr>
      <w:r>
        <w:rPr>
          <w:rFonts w:ascii="仿宋_GB2312" w:eastAsia="仿宋_GB2312" w:hAnsi="仿宋" w:hint="eastAsia"/>
          <w:b/>
          <w:bCs/>
          <w:sz w:val="28"/>
          <w:szCs w:val="28"/>
        </w:rPr>
        <w:t>第二条</w:t>
      </w:r>
      <w:r>
        <w:rPr>
          <w:rFonts w:ascii="仿宋_GB2312" w:eastAsia="仿宋_GB2312" w:hAnsi="仿宋" w:hint="eastAsia"/>
          <w:sz w:val="28"/>
          <w:szCs w:val="28"/>
        </w:rPr>
        <w:t xml:space="preserve"> 竞价人在竞价前还应对标的物</w:t>
      </w:r>
      <w:r>
        <w:rPr>
          <w:rFonts w:ascii="仿宋_GB2312" w:eastAsia="仿宋_GB2312" w:hAnsi="仿宋"/>
          <w:sz w:val="28"/>
          <w:szCs w:val="28"/>
        </w:rPr>
        <w:t>产权状况、</w:t>
      </w:r>
      <w:r>
        <w:rPr>
          <w:rFonts w:ascii="仿宋_GB2312" w:eastAsia="仿宋_GB2312" w:hAnsi="仿宋" w:hint="eastAsia"/>
          <w:sz w:val="28"/>
          <w:szCs w:val="28"/>
        </w:rPr>
        <w:t>过户、办证所涉及的税、费等事先了解，未咨询或对标的物不了解而参加受让的，其责任由竞价人自负。</w:t>
      </w:r>
    </w:p>
    <w:p w:rsidR="00325A3F" w:rsidRDefault="00325A3F" w:rsidP="0068408E">
      <w:pPr>
        <w:spacing w:line="500" w:lineRule="exact"/>
        <w:ind w:firstLine="560"/>
        <w:rPr>
          <w:rFonts w:ascii="仿宋_GB2312" w:eastAsia="仿宋_GB2312" w:hAnsi="仿宋"/>
          <w:sz w:val="28"/>
          <w:szCs w:val="28"/>
        </w:rPr>
      </w:pPr>
      <w:r>
        <w:rPr>
          <w:rFonts w:ascii="仿宋_GB2312" w:eastAsia="仿宋_GB2312" w:hAnsi="仿宋" w:hint="eastAsia"/>
          <w:b/>
          <w:bCs/>
          <w:sz w:val="28"/>
          <w:szCs w:val="28"/>
        </w:rPr>
        <w:t>第三条</w:t>
      </w:r>
      <w:r>
        <w:rPr>
          <w:rFonts w:ascii="仿宋_GB2312" w:eastAsia="仿宋_GB2312" w:hAnsi="仿宋" w:hint="eastAsia"/>
          <w:sz w:val="28"/>
          <w:szCs w:val="28"/>
        </w:rPr>
        <w:t xml:space="preserve"> 竞价人参与竞价应当遵守宏桂租赁的交易规则，并仔细阅读本须知。</w:t>
      </w:r>
    </w:p>
    <w:p w:rsidR="00325A3F" w:rsidRDefault="00325A3F" w:rsidP="0068408E">
      <w:pPr>
        <w:spacing w:line="500" w:lineRule="exact"/>
        <w:ind w:firstLineChars="200" w:firstLine="643"/>
        <w:rPr>
          <w:rFonts w:ascii="楷体_GB2312" w:eastAsia="楷体_GB2312" w:hAnsi="楷体_GB2312" w:cs="楷体_GB2312"/>
          <w:b/>
          <w:bCs/>
          <w:sz w:val="32"/>
          <w:szCs w:val="32"/>
        </w:rPr>
      </w:pPr>
    </w:p>
    <w:p w:rsidR="00325A3F" w:rsidRDefault="00325A3F" w:rsidP="0068408E">
      <w:pPr>
        <w:spacing w:line="50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二、竞价须知</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第四条</w:t>
      </w:r>
      <w:r>
        <w:rPr>
          <w:rFonts w:ascii="仿宋_GB2312" w:eastAsia="仿宋_GB2312" w:hAnsi="仿宋" w:hint="eastAsia"/>
          <w:sz w:val="28"/>
          <w:szCs w:val="28"/>
        </w:rPr>
        <w:t xml:space="preserve"> 竞价人参加由宏桂租赁通过网络电子竞价系统组织的网络竞价交易，应遵守本须知的有关规定。</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第五条</w:t>
      </w:r>
      <w:r>
        <w:rPr>
          <w:rFonts w:ascii="仿宋_GB2312" w:eastAsia="仿宋_GB2312" w:hAnsi="仿宋" w:hint="eastAsia"/>
          <w:sz w:val="28"/>
          <w:szCs w:val="28"/>
        </w:rPr>
        <w:t xml:space="preserve"> 竞价人应在竞价正式开始前提前登录竞价系统，以保障有充分的时间完成帐号、密码登录，密码修改等相关操作，因竞价人未按时登录系统而造成贻误报价的后果由竞价人承担。</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第六条</w:t>
      </w:r>
      <w:r>
        <w:rPr>
          <w:rFonts w:ascii="仿宋_GB2312" w:eastAsia="仿宋_GB2312" w:hAnsi="仿宋" w:hint="eastAsia"/>
          <w:sz w:val="28"/>
          <w:szCs w:val="28"/>
        </w:rPr>
        <w:t xml:space="preserve"> 竞价人领取登录账号、密码后应妥善保管，确保账户安全。宏桂租赁对该账号在网络竞价中发出的一切行为均视为竞价人本人的行为，因竞价人原因导致其账户信息泄露而造成的一切后果由竞价人负责。</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第七条</w:t>
      </w:r>
      <w:r>
        <w:rPr>
          <w:rFonts w:ascii="仿宋_GB2312" w:eastAsia="仿宋_GB2312" w:hAnsi="仿宋" w:hint="eastAsia"/>
          <w:sz w:val="28"/>
          <w:szCs w:val="28"/>
        </w:rPr>
        <w:t xml:space="preserve"> 网络竞价中，意向竞价人的报价指令发出并经系统确认后不得更改或撤销，报价的认定以系统纪录数据为准。</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lastRenderedPageBreak/>
        <w:t>第八条</w:t>
      </w:r>
      <w:r>
        <w:rPr>
          <w:rFonts w:ascii="仿宋_GB2312" w:eastAsia="仿宋_GB2312" w:hAnsi="仿宋" w:hint="eastAsia"/>
          <w:sz w:val="28"/>
          <w:szCs w:val="28"/>
        </w:rPr>
        <w:t xml:space="preserve"> 由于网络环境可能存在延时等不可抗因素，意向竞价人在报价时段内应尽早出价，以免贻误报价损害自身权益。网络电子竞价中报价时间的认定以竞价页面上显示的服务器时间为准，不以意向竞价人电脑终端自带时间为准。</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第九条</w:t>
      </w:r>
      <w:r>
        <w:rPr>
          <w:rFonts w:ascii="仿宋_GB2312" w:eastAsia="仿宋_GB2312" w:hAnsi="仿宋" w:hint="eastAsia"/>
          <w:sz w:val="28"/>
          <w:szCs w:val="28"/>
        </w:rPr>
        <w:t xml:space="preserve"> 互联网竞价的硬件要求：意向竞价人</w:t>
      </w:r>
      <w:r>
        <w:rPr>
          <w:rFonts w:ascii="仿宋_GB2312" w:eastAsia="仿宋_GB2312" w:hAnsi="仿宋" w:hint="eastAsia"/>
          <w:color w:val="000000"/>
          <w:sz w:val="28"/>
          <w:szCs w:val="28"/>
        </w:rPr>
        <w:t>通</w:t>
      </w:r>
      <w:r>
        <w:rPr>
          <w:rFonts w:ascii="仿宋_GB2312" w:eastAsia="仿宋_GB2312" w:hAnsi="仿宋" w:hint="eastAsia"/>
          <w:sz w:val="28"/>
          <w:szCs w:val="28"/>
        </w:rPr>
        <w:t>过自备终端参与竞价，应采用高带宽、高性能、安全的网络环境。建议使用Windows7及以上版本操作系统，自带IE</w:t>
      </w:r>
      <w:r w:rsidR="00804842">
        <w:rPr>
          <w:rFonts w:ascii="仿宋_GB2312" w:eastAsia="仿宋_GB2312" w:hAnsi="仿宋" w:hint="eastAsia"/>
          <w:sz w:val="28"/>
          <w:szCs w:val="28"/>
        </w:rPr>
        <w:t>9</w:t>
      </w:r>
      <w:r>
        <w:rPr>
          <w:rFonts w:ascii="仿宋_GB2312" w:eastAsia="仿宋_GB2312" w:hAnsi="仿宋" w:hint="eastAsia"/>
          <w:sz w:val="28"/>
          <w:szCs w:val="28"/>
        </w:rPr>
        <w:t>.0版本以上浏览器，配备2G以上内存,2M以上有线宽带网络；在竞价过程中，请关闭其他与本次竞价无关的、可能影响网络竞价操作的应用软件。</w:t>
      </w:r>
    </w:p>
    <w:p w:rsidR="00325A3F" w:rsidRDefault="00325A3F" w:rsidP="0068408E">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由于意向竞价人自身终端设备和网络异常等原因导致无法正常竞价或在同一个终端通过多个竞价账户进行竞价而造成系统响应变慢、死机、报价错误等情况，由意向竞价人承担责任。</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第十条</w:t>
      </w:r>
      <w:r>
        <w:rPr>
          <w:rFonts w:ascii="仿宋_GB2312" w:eastAsia="仿宋_GB2312" w:hAnsi="仿宋" w:hint="eastAsia"/>
          <w:sz w:val="28"/>
          <w:szCs w:val="28"/>
        </w:rPr>
        <w:t xml:space="preserve"> 网络电子竞价的暂停或暂缓。因不可抗力、意外事件、软硬件（技术）故障、非法入侵、恶意攻击等而导致网络及竞价系统服务器异常（包括但不限于竞价中断、竞价界面无法显示等情况）及其它的特别情形，宏桂租赁有权做出暂停或暂缓当前竞价交易的决定，待异常或特别情形消除后重新启动或继续进行交易。</w:t>
      </w:r>
    </w:p>
    <w:p w:rsidR="00325A3F" w:rsidRDefault="00325A3F" w:rsidP="0068408E">
      <w:pPr>
        <w:spacing w:line="50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第十一条</w:t>
      </w:r>
      <w:r>
        <w:rPr>
          <w:rFonts w:ascii="仿宋_GB2312" w:eastAsia="仿宋_GB2312" w:hAnsi="仿宋" w:hint="eastAsia"/>
          <w:sz w:val="28"/>
          <w:szCs w:val="28"/>
        </w:rPr>
        <w:t xml:space="preserve"> 报价方式及规则</w:t>
      </w:r>
    </w:p>
    <w:p w:rsidR="00325A3F" w:rsidRDefault="00325A3F" w:rsidP="0068408E">
      <w:pPr>
        <w:numPr>
          <w:ilvl w:val="0"/>
          <w:numId w:val="1"/>
        </w:numPr>
        <w:adjustRightInd w:val="0"/>
        <w:snapToGrid w:val="0"/>
        <w:spacing w:line="500" w:lineRule="exact"/>
        <w:rPr>
          <w:rFonts w:ascii="仿宋_GB2312" w:eastAsia="仿宋_GB2312" w:hAnsi="仿宋"/>
          <w:sz w:val="28"/>
          <w:szCs w:val="28"/>
        </w:rPr>
      </w:pPr>
      <w:r>
        <w:rPr>
          <w:rFonts w:ascii="仿宋_GB2312" w:eastAsia="仿宋_GB2312" w:hAnsi="仿宋" w:hint="eastAsia"/>
          <w:sz w:val="28"/>
          <w:szCs w:val="28"/>
        </w:rPr>
        <w:t>网络竞价（报价方式及规则）</w:t>
      </w:r>
    </w:p>
    <w:p w:rsidR="00325A3F" w:rsidRDefault="00325A3F" w:rsidP="0068408E">
      <w:pPr>
        <w:spacing w:line="500" w:lineRule="exact"/>
        <w:ind w:firstLine="570"/>
        <w:rPr>
          <w:rFonts w:ascii="仿宋_GB2312" w:eastAsia="仿宋_GB2312" w:hAnsi="仿宋"/>
          <w:sz w:val="28"/>
          <w:szCs w:val="28"/>
        </w:rPr>
      </w:pPr>
      <w:r>
        <w:rPr>
          <w:rFonts w:ascii="仿宋_GB2312" w:eastAsia="仿宋_GB2312" w:hAnsi="仿宋" w:hint="eastAsia"/>
          <w:sz w:val="28"/>
          <w:szCs w:val="28"/>
        </w:rPr>
        <w:t>1.多次报价：竞价人通过网络电子竞价系统可在自由报价时段内充分自由报价（递增报价），自由报价时段截止，任一最高报价经历一个完整的限时报价期不被更高报价取代即成为成交价（自由报价时段截止无人出价，则交易结束，项目不成交），报价最高者成为成交人。</w:t>
      </w:r>
    </w:p>
    <w:p w:rsidR="00325A3F" w:rsidRDefault="00325A3F" w:rsidP="0068408E">
      <w:pPr>
        <w:spacing w:line="500" w:lineRule="exact"/>
        <w:ind w:firstLine="570"/>
        <w:rPr>
          <w:rFonts w:ascii="仿宋_GB2312" w:eastAsia="仿宋_GB2312" w:hAnsi="仿宋"/>
          <w:sz w:val="28"/>
          <w:szCs w:val="28"/>
        </w:rPr>
      </w:pPr>
      <w:r>
        <w:rPr>
          <w:rFonts w:ascii="仿宋_GB2312" w:eastAsia="仿宋_GB2312" w:hAnsi="仿宋" w:hint="eastAsia"/>
          <w:sz w:val="28"/>
          <w:szCs w:val="28"/>
        </w:rPr>
        <w:t>2.一次报价：竞价人通过网络电子竞价系统在规定时间内只提交一次报价（心里底线价），报价时间截止以最终报价最高者成为成交人。</w:t>
      </w:r>
    </w:p>
    <w:p w:rsidR="00325A3F" w:rsidRDefault="00325A3F" w:rsidP="0068408E">
      <w:pPr>
        <w:adjustRightInd w:val="0"/>
        <w:snapToGrid w:val="0"/>
        <w:spacing w:line="500" w:lineRule="exact"/>
        <w:ind w:firstLine="555"/>
        <w:rPr>
          <w:rFonts w:ascii="仿宋_GB2312" w:eastAsia="仿宋_GB2312" w:hAnsi="仿宋"/>
          <w:sz w:val="28"/>
          <w:szCs w:val="28"/>
        </w:rPr>
      </w:pPr>
      <w:r>
        <w:rPr>
          <w:rFonts w:ascii="仿宋_GB2312" w:eastAsia="仿宋_GB2312" w:hAnsi="仿宋" w:hint="eastAsia"/>
          <w:sz w:val="28"/>
          <w:szCs w:val="28"/>
        </w:rPr>
        <w:t>3. 每次加价金额不得少于公示的加价幅度。</w:t>
      </w:r>
    </w:p>
    <w:p w:rsidR="00325A3F" w:rsidRDefault="00325A3F" w:rsidP="0068408E">
      <w:pPr>
        <w:spacing w:line="500" w:lineRule="exact"/>
        <w:rPr>
          <w:rFonts w:ascii="仿宋_GB2312" w:eastAsia="仿宋_GB2312" w:hAnsi="仿宋"/>
          <w:sz w:val="28"/>
          <w:szCs w:val="28"/>
        </w:rPr>
      </w:pPr>
      <w:r>
        <w:rPr>
          <w:rFonts w:ascii="仿宋_GB2312" w:eastAsia="仿宋_GB2312" w:hAnsi="仿宋" w:hint="eastAsia"/>
          <w:sz w:val="28"/>
          <w:szCs w:val="28"/>
        </w:rPr>
        <w:t xml:space="preserve">    ㈡设保留价的报价规则。</w:t>
      </w:r>
    </w:p>
    <w:p w:rsidR="00325A3F" w:rsidRDefault="00325A3F" w:rsidP="0068408E">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如设定有保留价时，当竞价人报价达到或高于保留价时方可成交。</w:t>
      </w:r>
    </w:p>
    <w:p w:rsidR="00325A3F" w:rsidRDefault="00325A3F" w:rsidP="0068408E">
      <w:pPr>
        <w:numPr>
          <w:ilvl w:val="0"/>
          <w:numId w:val="2"/>
        </w:numPr>
        <w:spacing w:line="500" w:lineRule="exact"/>
        <w:jc w:val="center"/>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lastRenderedPageBreak/>
        <w:t>竞价报名</w:t>
      </w:r>
    </w:p>
    <w:p w:rsidR="00325A3F" w:rsidRDefault="00325A3F" w:rsidP="0068408E">
      <w:pPr>
        <w:spacing w:line="500" w:lineRule="exact"/>
        <w:ind w:firstLine="601"/>
        <w:rPr>
          <w:rFonts w:ascii="仿宋_GB2312" w:eastAsia="仿宋_GB2312" w:hAnsi="仿宋"/>
          <w:sz w:val="28"/>
          <w:szCs w:val="28"/>
        </w:rPr>
      </w:pPr>
      <w:r>
        <w:rPr>
          <w:rFonts w:ascii="仿宋_GB2312" w:eastAsia="仿宋_GB2312" w:hAnsi="仿宋" w:hint="eastAsia"/>
          <w:b/>
          <w:bCs/>
          <w:sz w:val="28"/>
          <w:szCs w:val="28"/>
        </w:rPr>
        <w:t>第十二条</w:t>
      </w:r>
      <w:r>
        <w:rPr>
          <w:rFonts w:ascii="仿宋_GB2312" w:eastAsia="仿宋_GB2312" w:hAnsi="仿宋" w:hint="eastAsia"/>
          <w:sz w:val="28"/>
          <w:szCs w:val="28"/>
        </w:rPr>
        <w:t xml:space="preserve"> 竞价人应在挂牌公告期满前按项目公告中披露的报名方式完成报名手续。</w:t>
      </w:r>
    </w:p>
    <w:p w:rsidR="00325A3F" w:rsidRDefault="00325A3F" w:rsidP="0068408E">
      <w:pPr>
        <w:spacing w:line="500" w:lineRule="exact"/>
        <w:ind w:firstLine="601"/>
        <w:rPr>
          <w:rFonts w:ascii="仿宋_GB2312" w:eastAsia="仿宋_GB2312" w:hAnsi="仿宋"/>
          <w:sz w:val="28"/>
          <w:szCs w:val="28"/>
        </w:rPr>
      </w:pPr>
      <w:r>
        <w:rPr>
          <w:rFonts w:ascii="仿宋_GB2312" w:eastAsia="仿宋_GB2312" w:hAnsi="仿宋" w:hint="eastAsia"/>
          <w:b/>
          <w:bCs/>
          <w:sz w:val="28"/>
          <w:szCs w:val="28"/>
        </w:rPr>
        <w:t>第十三条</w:t>
      </w:r>
      <w:r>
        <w:rPr>
          <w:rFonts w:ascii="仿宋_GB2312" w:eastAsia="仿宋_GB2312" w:hAnsi="仿宋" w:hint="eastAsia"/>
          <w:sz w:val="28"/>
          <w:szCs w:val="28"/>
        </w:rPr>
        <w:t xml:space="preserve"> 报名方式为现场报名。报名手续如下：</w:t>
      </w:r>
    </w:p>
    <w:p w:rsidR="00325A3F" w:rsidRDefault="00325A3F" w:rsidP="0068408E">
      <w:pPr>
        <w:spacing w:line="500" w:lineRule="exact"/>
        <w:ind w:firstLine="601"/>
        <w:rPr>
          <w:rFonts w:ascii="仿宋_GB2312" w:eastAsia="仿宋_GB2312" w:hAnsi="仿宋"/>
          <w:sz w:val="28"/>
          <w:szCs w:val="28"/>
        </w:rPr>
      </w:pPr>
      <w:r>
        <w:rPr>
          <w:rFonts w:ascii="仿宋_GB2312" w:eastAsia="仿宋_GB2312" w:hAnsi="仿宋" w:hint="eastAsia"/>
          <w:sz w:val="28"/>
          <w:szCs w:val="28"/>
        </w:rPr>
        <w:t>竞价人在报名截止日期之前持有效的身份证明到宏桂租赁现场办理竞价登记手续，并将竞价保证金及咨询服务费缴到宏桂租赁指定户（以到账为准，不计利息）。经宏桂租赁审核后，竞价人自行注册帐号，竞价人自行在动态报价系统进行竞价，按价格优先、时间优先原则确定承租人。</w:t>
      </w:r>
    </w:p>
    <w:p w:rsidR="00325A3F" w:rsidRPr="0068408E" w:rsidRDefault="00325A3F" w:rsidP="0068408E">
      <w:pPr>
        <w:spacing w:line="50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b/>
          <w:bCs/>
          <w:sz w:val="28"/>
          <w:szCs w:val="28"/>
        </w:rPr>
        <w:t>第十四条</w:t>
      </w:r>
      <w:r>
        <w:rPr>
          <w:rFonts w:ascii="仿宋_GB2312" w:eastAsia="仿宋_GB2312" w:hAnsi="仿宋" w:hint="eastAsia"/>
          <w:sz w:val="28"/>
          <w:szCs w:val="28"/>
        </w:rPr>
        <w:t xml:space="preserve"> 竞价人应对提交的主体身份信息和相关报名资格材料的真实性、完整性、合法性、有效性承担法律责任，并确保其内容不存在虚假记载、误导性陈述或重大遗漏。否则，宏桂租赁有权取消其竞价资格。</w:t>
      </w:r>
    </w:p>
    <w:p w:rsidR="00FB0930" w:rsidRDefault="00FB0930" w:rsidP="0068408E">
      <w:pPr>
        <w:spacing w:line="500" w:lineRule="exact"/>
        <w:jc w:val="center"/>
        <w:rPr>
          <w:rFonts w:ascii="楷体_GB2312" w:eastAsia="楷体_GB2312" w:hAnsi="楷体_GB2312" w:cs="楷体_GB2312"/>
          <w:b/>
          <w:bCs/>
          <w:color w:val="000000"/>
          <w:sz w:val="32"/>
          <w:szCs w:val="32"/>
        </w:rPr>
      </w:pPr>
    </w:p>
    <w:p w:rsidR="00325A3F" w:rsidRDefault="00325A3F" w:rsidP="0068408E">
      <w:pPr>
        <w:spacing w:line="500" w:lineRule="exact"/>
        <w:jc w:val="center"/>
        <w:rPr>
          <w:rFonts w:ascii="仿宋_GB2312" w:eastAsia="仿宋_GB2312" w:hAnsi="仿宋"/>
          <w:sz w:val="28"/>
          <w:szCs w:val="28"/>
        </w:rPr>
      </w:pPr>
      <w:r>
        <w:rPr>
          <w:rFonts w:ascii="楷体_GB2312" w:eastAsia="楷体_GB2312" w:hAnsi="楷体_GB2312" w:cs="楷体_GB2312" w:hint="eastAsia"/>
          <w:b/>
          <w:bCs/>
          <w:color w:val="000000"/>
          <w:sz w:val="32"/>
          <w:szCs w:val="32"/>
        </w:rPr>
        <w:t>四、竞价保证金</w:t>
      </w:r>
    </w:p>
    <w:p w:rsidR="00325A3F" w:rsidRPr="0068408E" w:rsidRDefault="00325A3F" w:rsidP="0068408E">
      <w:pPr>
        <w:spacing w:line="500" w:lineRule="exact"/>
        <w:rPr>
          <w:rFonts w:ascii="微软雅黑" w:eastAsia="微软雅黑" w:hAnsi="微软雅黑" w:cs="微软雅黑"/>
          <w:color w:val="333333"/>
          <w:sz w:val="24"/>
          <w:shd w:val="clear" w:color="auto" w:fill="FFFFFF"/>
        </w:rPr>
      </w:pPr>
      <w:r>
        <w:rPr>
          <w:rFonts w:ascii="仿宋_GB2312" w:eastAsia="仿宋_GB2312" w:hAnsi="仿宋" w:hint="eastAsia"/>
          <w:sz w:val="28"/>
          <w:szCs w:val="28"/>
        </w:rPr>
        <w:t xml:space="preserve">    </w:t>
      </w:r>
      <w:r>
        <w:rPr>
          <w:rFonts w:ascii="仿宋_GB2312" w:eastAsia="仿宋_GB2312" w:hAnsi="仿宋" w:hint="eastAsia"/>
          <w:b/>
          <w:bCs/>
          <w:sz w:val="28"/>
          <w:szCs w:val="28"/>
        </w:rPr>
        <w:t>第十五条</w:t>
      </w:r>
      <w:r>
        <w:rPr>
          <w:rFonts w:ascii="仿宋_GB2312" w:eastAsia="仿宋_GB2312" w:hAnsi="仿宋" w:hint="eastAsia"/>
          <w:sz w:val="28"/>
          <w:szCs w:val="28"/>
        </w:rPr>
        <w:t xml:space="preserve"> 参与本项目的竞价人应按公告要求在报名截止时间前交纳竞价保证金和咨询服务费（以在规定时间内到达宏桂租赁指定账户为准）。</w:t>
      </w:r>
    </w:p>
    <w:p w:rsidR="00325A3F" w:rsidRDefault="00325A3F" w:rsidP="0068408E">
      <w:pPr>
        <w:spacing w:line="500" w:lineRule="exact"/>
        <w:ind w:firstLine="560"/>
        <w:rPr>
          <w:rFonts w:ascii="仿宋_GB2312" w:eastAsia="仿宋_GB2312" w:hAnsi="仿宋"/>
          <w:color w:val="000000"/>
          <w:sz w:val="28"/>
          <w:szCs w:val="28"/>
        </w:rPr>
      </w:pPr>
      <w:r>
        <w:rPr>
          <w:rFonts w:ascii="仿宋_GB2312" w:eastAsia="仿宋_GB2312" w:hAnsi="仿宋" w:hint="eastAsia"/>
          <w:b/>
          <w:bCs/>
          <w:color w:val="000000"/>
          <w:sz w:val="28"/>
          <w:szCs w:val="28"/>
        </w:rPr>
        <w:t>第十六条</w:t>
      </w:r>
      <w:r>
        <w:rPr>
          <w:rFonts w:ascii="仿宋_GB2312" w:eastAsia="仿宋_GB2312" w:hAnsi="仿宋" w:hint="eastAsia"/>
          <w:color w:val="000000"/>
          <w:sz w:val="28"/>
          <w:szCs w:val="28"/>
        </w:rPr>
        <w:t xml:space="preserve"> 交易结束后</w:t>
      </w:r>
      <w:r>
        <w:rPr>
          <w:rFonts w:ascii="仿宋_GB2312" w:eastAsia="仿宋_GB2312" w:hAnsi="仿宋" w:hint="eastAsia"/>
          <w:sz w:val="28"/>
          <w:szCs w:val="28"/>
        </w:rPr>
        <w:t>竞价保证金</w:t>
      </w:r>
      <w:r>
        <w:rPr>
          <w:rFonts w:ascii="仿宋_GB2312" w:eastAsia="仿宋_GB2312" w:hAnsi="仿宋" w:hint="eastAsia"/>
          <w:color w:val="000000"/>
          <w:sz w:val="28"/>
          <w:szCs w:val="28"/>
        </w:rPr>
        <w:t>的处理方式。</w:t>
      </w:r>
    </w:p>
    <w:p w:rsidR="00325A3F" w:rsidRDefault="00325A3F" w:rsidP="0068408E">
      <w:pPr>
        <w:numPr>
          <w:ilvl w:val="0"/>
          <w:numId w:val="3"/>
        </w:numPr>
        <w:spacing w:line="500" w:lineRule="exact"/>
        <w:rPr>
          <w:rFonts w:ascii="仿宋_GB2312" w:eastAsia="仿宋_GB2312" w:hAnsi="仿宋"/>
          <w:color w:val="000000"/>
          <w:sz w:val="28"/>
          <w:szCs w:val="28"/>
        </w:rPr>
      </w:pPr>
      <w:r>
        <w:rPr>
          <w:rFonts w:ascii="仿宋_GB2312" w:eastAsia="仿宋_GB2312" w:hAnsi="仿宋" w:hint="eastAsia"/>
          <w:color w:val="000000"/>
          <w:sz w:val="28"/>
          <w:szCs w:val="28"/>
        </w:rPr>
        <w:t>成交者的竞价保证金</w:t>
      </w:r>
    </w:p>
    <w:p w:rsidR="00325A3F" w:rsidRDefault="00325A3F" w:rsidP="0068408E">
      <w:pPr>
        <w:spacing w:line="50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成交者的竞价保证金自动转为应付给宏桂租赁的中介服务费、咨询服务费及项目的成交价款（金额不足的，应在成交之日起三个工作日内补足），如另行付清中介服务费、咨询服务费的前提下全部转为成交价款或在完善退款手续后全额无息返还。</w:t>
      </w:r>
    </w:p>
    <w:p w:rsidR="00325A3F" w:rsidRDefault="00325A3F" w:rsidP="0068408E">
      <w:pPr>
        <w:numPr>
          <w:ilvl w:val="0"/>
          <w:numId w:val="3"/>
        </w:numPr>
        <w:spacing w:line="500" w:lineRule="exact"/>
        <w:rPr>
          <w:rFonts w:ascii="仿宋_GB2312" w:eastAsia="仿宋_GB2312" w:hAnsi="仿宋"/>
          <w:color w:val="000000"/>
          <w:sz w:val="28"/>
          <w:szCs w:val="28"/>
        </w:rPr>
      </w:pPr>
      <w:r>
        <w:rPr>
          <w:rFonts w:ascii="仿宋_GB2312" w:eastAsia="仿宋_GB2312" w:hAnsi="仿宋" w:hint="eastAsia"/>
          <w:color w:val="000000"/>
          <w:sz w:val="28"/>
          <w:szCs w:val="28"/>
        </w:rPr>
        <w:t>未成交者的竞价保证金</w:t>
      </w:r>
    </w:p>
    <w:p w:rsidR="00325A3F" w:rsidRDefault="00325A3F" w:rsidP="0068408E">
      <w:pPr>
        <w:adjustRightInd w:val="0"/>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未成交者的竞价保证金，可在</w:t>
      </w:r>
      <w:r w:rsidR="0007691B" w:rsidRPr="0007691B">
        <w:rPr>
          <w:rFonts w:ascii="仿宋_GB2312" w:eastAsia="仿宋_GB2312" w:hAnsi="仿宋" w:hint="eastAsia"/>
          <w:color w:val="000000"/>
          <w:sz w:val="28"/>
          <w:szCs w:val="28"/>
        </w:rPr>
        <w:t>确定成交人之日起3个工作日内凭原保证金收款收据及相关材料</w:t>
      </w:r>
      <w:r w:rsidR="0007691B">
        <w:rPr>
          <w:rFonts w:ascii="仿宋_GB2312" w:eastAsia="仿宋_GB2312" w:hAnsi="仿宋" w:hint="eastAsia"/>
          <w:color w:val="000000"/>
          <w:sz w:val="28"/>
          <w:szCs w:val="28"/>
        </w:rPr>
        <w:t>到宏桂租赁办理退款业务,</w:t>
      </w:r>
      <w:r w:rsidR="0007691B" w:rsidRPr="0007691B">
        <w:rPr>
          <w:rFonts w:ascii="仿宋_GB2312" w:eastAsia="仿宋_GB2312" w:hAnsi="仿宋" w:hint="eastAsia"/>
          <w:color w:val="000000"/>
          <w:sz w:val="28"/>
          <w:szCs w:val="28"/>
        </w:rPr>
        <w:t>材料齐全者，五个工作日内退回（不计息）。</w:t>
      </w:r>
    </w:p>
    <w:p w:rsidR="00325A3F" w:rsidRDefault="00325A3F" w:rsidP="0068408E">
      <w:pPr>
        <w:spacing w:line="500" w:lineRule="exact"/>
        <w:rPr>
          <w:rFonts w:ascii="仿宋_GB2312" w:eastAsia="仿宋_GB2312" w:hAnsi="仿宋"/>
          <w:sz w:val="28"/>
          <w:szCs w:val="28"/>
        </w:rPr>
      </w:pPr>
      <w:r>
        <w:rPr>
          <w:rFonts w:ascii="仿宋_GB2312" w:eastAsia="仿宋_GB2312" w:hAnsi="仿宋" w:hint="eastAsia"/>
          <w:color w:val="000000"/>
          <w:sz w:val="28"/>
          <w:szCs w:val="28"/>
        </w:rPr>
        <w:t xml:space="preserve">   </w:t>
      </w:r>
      <w:r>
        <w:rPr>
          <w:rFonts w:ascii="仿宋_GB2312" w:eastAsia="仿宋_GB2312" w:hAnsi="仿宋" w:hint="eastAsia"/>
          <w:b/>
          <w:bCs/>
          <w:color w:val="000000"/>
          <w:sz w:val="28"/>
          <w:szCs w:val="28"/>
        </w:rPr>
        <w:t>第十七条</w:t>
      </w:r>
      <w:r>
        <w:rPr>
          <w:rFonts w:ascii="仿宋_GB2312" w:eastAsia="仿宋_GB2312" w:hAnsi="仿宋" w:hint="eastAsia"/>
          <w:color w:val="000000"/>
          <w:sz w:val="28"/>
          <w:szCs w:val="28"/>
        </w:rPr>
        <w:t xml:space="preserve"> 竞价人出现以下行为之一者视为违约，宏桂租赁有权不予退还其已交纳的竞价保证金及取消其竞价</w:t>
      </w:r>
      <w:r>
        <w:rPr>
          <w:rFonts w:ascii="仿宋_GB2312" w:eastAsia="仿宋_GB2312" w:hAnsi="仿宋" w:hint="eastAsia"/>
          <w:sz w:val="28"/>
          <w:szCs w:val="28"/>
        </w:rPr>
        <w:t>资格（包括已取得的最终竞价资格）。</w:t>
      </w:r>
    </w:p>
    <w:p w:rsidR="00325A3F" w:rsidRDefault="00325A3F" w:rsidP="0068408E">
      <w:pPr>
        <w:numPr>
          <w:ilvl w:val="0"/>
          <w:numId w:val="4"/>
        </w:numPr>
        <w:spacing w:line="500" w:lineRule="exact"/>
        <w:jc w:val="left"/>
        <w:rPr>
          <w:rFonts w:ascii="仿宋_GB2312" w:eastAsia="仿宋_GB2312" w:hAnsi="仿宋"/>
          <w:sz w:val="28"/>
          <w:szCs w:val="28"/>
        </w:rPr>
      </w:pPr>
      <w:r>
        <w:rPr>
          <w:rFonts w:ascii="仿宋_GB2312" w:eastAsia="仿宋_GB2312" w:hAnsi="仿宋" w:hint="eastAsia"/>
          <w:sz w:val="28"/>
          <w:szCs w:val="28"/>
        </w:rPr>
        <w:lastRenderedPageBreak/>
        <w:t>供虚假资料致使交易（竞价）无效；</w:t>
      </w:r>
    </w:p>
    <w:p w:rsidR="00325A3F" w:rsidRDefault="00325A3F" w:rsidP="0068408E">
      <w:pPr>
        <w:numPr>
          <w:ilvl w:val="0"/>
          <w:numId w:val="4"/>
        </w:numPr>
        <w:spacing w:line="500" w:lineRule="exact"/>
        <w:jc w:val="left"/>
        <w:rPr>
          <w:rFonts w:ascii="仿宋_GB2312" w:eastAsia="仿宋_GB2312" w:hAnsi="仿宋"/>
          <w:sz w:val="28"/>
          <w:szCs w:val="28"/>
        </w:rPr>
      </w:pPr>
      <w:r>
        <w:rPr>
          <w:rFonts w:ascii="仿宋_GB2312" w:eastAsia="仿宋_GB2312" w:hAnsi="仿宋" w:hint="eastAsia"/>
          <w:sz w:val="28"/>
          <w:szCs w:val="28"/>
        </w:rPr>
        <w:t xml:space="preserve">做出有效报价后反悔； </w:t>
      </w:r>
    </w:p>
    <w:p w:rsidR="00325A3F" w:rsidRDefault="00325A3F" w:rsidP="0068408E">
      <w:pPr>
        <w:numPr>
          <w:ilvl w:val="0"/>
          <w:numId w:val="3"/>
        </w:numPr>
        <w:spacing w:line="500" w:lineRule="exact"/>
        <w:jc w:val="left"/>
        <w:rPr>
          <w:rFonts w:ascii="仿宋_GB2312" w:eastAsia="仿宋_GB2312" w:hAnsi="仿宋"/>
          <w:sz w:val="28"/>
          <w:szCs w:val="28"/>
        </w:rPr>
      </w:pPr>
      <w:r>
        <w:rPr>
          <w:rFonts w:ascii="仿宋_GB2312" w:eastAsia="仿宋_GB2312" w:hAnsi="仿宋" w:hint="eastAsia"/>
          <w:sz w:val="28"/>
          <w:szCs w:val="28"/>
        </w:rPr>
        <w:t>竞价成功后弃标；</w:t>
      </w:r>
    </w:p>
    <w:p w:rsidR="00325A3F" w:rsidRDefault="00325A3F" w:rsidP="0068408E">
      <w:pPr>
        <w:numPr>
          <w:ilvl w:val="0"/>
          <w:numId w:val="3"/>
        </w:numPr>
        <w:spacing w:line="500" w:lineRule="exact"/>
        <w:jc w:val="left"/>
        <w:rPr>
          <w:rFonts w:ascii="仿宋_GB2312" w:eastAsia="仿宋_GB2312" w:hAnsi="仿宋"/>
          <w:sz w:val="28"/>
          <w:szCs w:val="28"/>
        </w:rPr>
      </w:pPr>
      <w:r>
        <w:rPr>
          <w:rFonts w:ascii="仿宋_GB2312" w:eastAsia="仿宋_GB2312" w:hAnsi="仿宋" w:hint="eastAsia"/>
          <w:sz w:val="28"/>
          <w:szCs w:val="28"/>
        </w:rPr>
        <w:t>竞价成功后故意拖延（超过3个工作日）不与宏桂租赁签署成交确认文件、支付成交价款及咨询服务费；</w:t>
      </w:r>
    </w:p>
    <w:p w:rsidR="00325A3F" w:rsidRDefault="00325A3F" w:rsidP="0068408E">
      <w:pPr>
        <w:numPr>
          <w:ilvl w:val="0"/>
          <w:numId w:val="3"/>
        </w:numPr>
        <w:spacing w:line="500" w:lineRule="exact"/>
        <w:jc w:val="left"/>
        <w:rPr>
          <w:rFonts w:ascii="仿宋_GB2312" w:eastAsia="仿宋_GB2312" w:hAnsi="仿宋"/>
          <w:sz w:val="28"/>
          <w:szCs w:val="28"/>
        </w:rPr>
      </w:pPr>
      <w:r>
        <w:rPr>
          <w:rFonts w:ascii="仿宋_GB2312" w:eastAsia="仿宋_GB2312" w:hAnsi="仿宋" w:hint="eastAsia"/>
          <w:sz w:val="28"/>
          <w:szCs w:val="28"/>
        </w:rPr>
        <w:t>竞价成功后故意拖延（超过3个工作日）不与转让方签署交易合同；</w:t>
      </w:r>
    </w:p>
    <w:p w:rsidR="00325A3F" w:rsidRDefault="00325A3F" w:rsidP="0068408E">
      <w:pPr>
        <w:spacing w:line="500" w:lineRule="exact"/>
        <w:ind w:leftChars="200" w:left="420"/>
        <w:jc w:val="left"/>
        <w:rPr>
          <w:rFonts w:ascii="仿宋_GB2312" w:eastAsia="仿宋_GB2312" w:hAnsi="仿宋"/>
          <w:sz w:val="28"/>
          <w:szCs w:val="28"/>
        </w:rPr>
      </w:pPr>
      <w:r>
        <w:rPr>
          <w:rFonts w:ascii="仿宋_GB2312" w:eastAsia="仿宋_GB2312" w:hAnsi="仿宋" w:hint="eastAsia"/>
          <w:sz w:val="28"/>
          <w:szCs w:val="28"/>
        </w:rPr>
        <w:t>㈦与他人串通，损害国家、集体或他人的合法权益；</w:t>
      </w:r>
    </w:p>
    <w:p w:rsidR="00325A3F" w:rsidRDefault="00325A3F" w:rsidP="0068408E">
      <w:pPr>
        <w:spacing w:line="500" w:lineRule="exact"/>
        <w:ind w:leftChars="200" w:left="420"/>
        <w:jc w:val="left"/>
        <w:rPr>
          <w:rFonts w:ascii="仿宋_GB2312" w:eastAsia="仿宋_GB2312" w:hAnsi="仿宋"/>
          <w:sz w:val="28"/>
          <w:szCs w:val="28"/>
        </w:rPr>
      </w:pPr>
      <w:r>
        <w:rPr>
          <w:rFonts w:ascii="仿宋_GB2312" w:eastAsia="仿宋_GB2312" w:hAnsi="仿宋" w:hint="eastAsia"/>
          <w:sz w:val="28"/>
          <w:szCs w:val="28"/>
        </w:rPr>
        <w:t>㈧扰乱竞价秩序，使竞价活动无法进行；</w:t>
      </w:r>
    </w:p>
    <w:p w:rsidR="00325A3F" w:rsidRDefault="00325A3F" w:rsidP="0068408E">
      <w:pPr>
        <w:spacing w:line="500" w:lineRule="exact"/>
        <w:ind w:leftChars="200" w:left="420"/>
        <w:jc w:val="left"/>
        <w:rPr>
          <w:rFonts w:ascii="仿宋_GB2312" w:eastAsia="仿宋_GB2312" w:hAnsi="仿宋"/>
          <w:sz w:val="28"/>
          <w:szCs w:val="28"/>
        </w:rPr>
      </w:pPr>
      <w:r>
        <w:rPr>
          <w:rFonts w:ascii="仿宋_GB2312" w:eastAsia="仿宋_GB2312" w:hAnsi="仿宋" w:hint="eastAsia"/>
          <w:sz w:val="28"/>
          <w:szCs w:val="28"/>
        </w:rPr>
        <w:t>㈨法律、法规规定的其他情形。</w:t>
      </w:r>
    </w:p>
    <w:p w:rsidR="00325A3F" w:rsidRDefault="00325A3F" w:rsidP="0068408E">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本须知的最终解释权归广西宏桂资产租赁有限公司所有。</w:t>
      </w:r>
    </w:p>
    <w:p w:rsidR="00325A3F" w:rsidRDefault="00325A3F" w:rsidP="00325A3F">
      <w:pPr>
        <w:pStyle w:val="085"/>
        <w:spacing w:line="500" w:lineRule="exact"/>
        <w:jc w:val="center"/>
        <w:rPr>
          <w:rFonts w:ascii="宋体" w:hAnsi="宋体"/>
          <w:b/>
          <w:color w:val="000000"/>
          <w:sz w:val="44"/>
          <w:szCs w:val="44"/>
          <w:u w:val="single"/>
        </w:rPr>
      </w:pPr>
    </w:p>
    <w:p w:rsidR="0068408E" w:rsidRDefault="0068408E" w:rsidP="00325A3F">
      <w:pPr>
        <w:pStyle w:val="085"/>
        <w:spacing w:line="500" w:lineRule="exact"/>
        <w:jc w:val="center"/>
        <w:rPr>
          <w:rFonts w:ascii="宋体" w:hAnsi="宋体"/>
          <w:b/>
          <w:color w:val="000000"/>
          <w:sz w:val="44"/>
          <w:szCs w:val="44"/>
          <w:u w:val="single"/>
        </w:rPr>
      </w:pPr>
    </w:p>
    <w:p w:rsidR="0068408E" w:rsidRDefault="0068408E" w:rsidP="00C35D20">
      <w:pPr>
        <w:pStyle w:val="085"/>
        <w:spacing w:line="500" w:lineRule="exact"/>
        <w:rPr>
          <w:rFonts w:ascii="宋体" w:hAnsi="宋体"/>
          <w:b/>
          <w:color w:val="000000"/>
          <w:sz w:val="44"/>
          <w:szCs w:val="44"/>
          <w:u w:val="single"/>
        </w:rPr>
      </w:pPr>
    </w:p>
    <w:p w:rsidR="00C35D20" w:rsidRDefault="00C35D20" w:rsidP="00C35D20">
      <w:pPr>
        <w:pStyle w:val="085"/>
        <w:spacing w:line="500" w:lineRule="exact"/>
        <w:rPr>
          <w:rFonts w:ascii="宋体" w:hAnsi="宋体"/>
          <w:b/>
          <w:color w:val="000000"/>
          <w:sz w:val="44"/>
          <w:szCs w:val="44"/>
          <w:u w:val="single"/>
        </w:rPr>
      </w:pPr>
    </w:p>
    <w:p w:rsidR="00FE6BF7" w:rsidRPr="0068408E" w:rsidRDefault="00FE6BF7" w:rsidP="0068408E">
      <w:pPr>
        <w:adjustRightInd w:val="0"/>
        <w:snapToGrid w:val="0"/>
        <w:spacing w:line="560" w:lineRule="exact"/>
        <w:ind w:firstLineChars="2000" w:firstLine="5600"/>
        <w:rPr>
          <w:rFonts w:ascii="仿宋_GB2312" w:eastAsia="仿宋_GB2312" w:hAnsi="仿宋_GB2312" w:cs="仿宋_GB2312"/>
          <w:sz w:val="28"/>
          <w:szCs w:val="28"/>
        </w:rPr>
      </w:pPr>
      <w:r w:rsidRPr="0068408E">
        <w:rPr>
          <w:rFonts w:ascii="仿宋_GB2312" w:eastAsia="仿宋_GB2312" w:hAnsi="仿宋_GB2312" w:cs="仿宋_GB2312" w:hint="eastAsia"/>
          <w:sz w:val="28"/>
          <w:szCs w:val="28"/>
        </w:rPr>
        <w:t>竞租人（盖章）：</w:t>
      </w:r>
    </w:p>
    <w:p w:rsidR="00E6353C" w:rsidRPr="0068408E" w:rsidRDefault="00FE6BF7" w:rsidP="00314C73">
      <w:pPr>
        <w:adjustRightInd w:val="0"/>
        <w:snapToGrid w:val="0"/>
        <w:spacing w:line="560" w:lineRule="exact"/>
        <w:ind w:firstLineChars="2000" w:firstLine="5600"/>
        <w:rPr>
          <w:rFonts w:ascii="仿宋_GB2312" w:eastAsia="仿宋_GB2312" w:hAnsi="仿宋_GB2312" w:cs="仿宋_GB2312"/>
          <w:sz w:val="28"/>
          <w:szCs w:val="28"/>
        </w:rPr>
      </w:pPr>
      <w:r w:rsidRPr="0068408E">
        <w:rPr>
          <w:rFonts w:ascii="仿宋_GB2312" w:eastAsia="仿宋_GB2312" w:hAnsi="仿宋_GB2312" w:cs="仿宋_GB2312" w:hint="eastAsia"/>
          <w:sz w:val="28"/>
          <w:szCs w:val="28"/>
        </w:rPr>
        <w:t xml:space="preserve">托代理人(签字)：       </w:t>
      </w:r>
    </w:p>
    <w:p w:rsidR="004358AB" w:rsidRPr="0068408E" w:rsidRDefault="00FE6BF7" w:rsidP="00E6353C">
      <w:pPr>
        <w:adjustRightInd w:val="0"/>
        <w:snapToGrid w:val="0"/>
        <w:spacing w:line="560" w:lineRule="exact"/>
        <w:ind w:leftChars="2453" w:left="5151"/>
        <w:rPr>
          <w:rFonts w:ascii="仿宋_GB2312" w:eastAsia="仿宋_GB2312" w:hAnsi="仿宋_GB2312" w:cs="仿宋_GB2312"/>
          <w:sz w:val="28"/>
          <w:szCs w:val="28"/>
        </w:rPr>
      </w:pPr>
      <w:r w:rsidRPr="0068408E">
        <w:rPr>
          <w:rFonts w:ascii="仿宋_GB2312" w:eastAsia="仿宋_GB2312" w:hAnsi="仿宋_GB2312" w:cs="仿宋_GB2312" w:hint="eastAsia"/>
          <w:sz w:val="28"/>
          <w:szCs w:val="28"/>
        </w:rPr>
        <w:t xml:space="preserve">  </w:t>
      </w:r>
      <w:r w:rsidR="00E6353C" w:rsidRPr="0068408E">
        <w:rPr>
          <w:rFonts w:ascii="仿宋_GB2312" w:eastAsia="仿宋_GB2312" w:hAnsi="仿宋_GB2312" w:cs="仿宋_GB2312" w:hint="eastAsia"/>
          <w:sz w:val="28"/>
          <w:szCs w:val="28"/>
        </w:rPr>
        <w:t xml:space="preserve"> </w:t>
      </w:r>
      <w:r w:rsidR="00314C73">
        <w:rPr>
          <w:rFonts w:ascii="仿宋_GB2312" w:eastAsia="仿宋_GB2312" w:hAnsi="仿宋_GB2312" w:cs="仿宋_GB2312" w:hint="eastAsia"/>
          <w:sz w:val="28"/>
          <w:szCs w:val="28"/>
        </w:rPr>
        <w:t xml:space="preserve">    </w:t>
      </w:r>
      <w:r w:rsidR="00E6353C" w:rsidRPr="0068408E">
        <w:rPr>
          <w:rFonts w:ascii="仿宋_GB2312" w:eastAsia="仿宋_GB2312" w:hAnsi="仿宋_GB2312" w:cs="仿宋_GB2312" w:hint="eastAsia"/>
          <w:sz w:val="28"/>
          <w:szCs w:val="28"/>
        </w:rPr>
        <w:t xml:space="preserve"> </w:t>
      </w:r>
      <w:r w:rsidRPr="0068408E">
        <w:rPr>
          <w:rFonts w:ascii="仿宋_GB2312" w:eastAsia="仿宋_GB2312" w:hAnsi="仿宋_GB2312" w:cs="仿宋_GB2312" w:hint="eastAsia"/>
          <w:sz w:val="28"/>
          <w:szCs w:val="28"/>
        </w:rPr>
        <w:t>年   月   日</w:t>
      </w:r>
    </w:p>
    <w:sectPr w:rsidR="004358AB" w:rsidRPr="0068408E" w:rsidSect="0046735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96" w:rsidRDefault="00316996" w:rsidP="00325A3F">
      <w:r>
        <w:separator/>
      </w:r>
    </w:p>
  </w:endnote>
  <w:endnote w:type="continuationSeparator" w:id="0">
    <w:p w:rsidR="00316996" w:rsidRDefault="00316996" w:rsidP="00325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CD" w:rsidRDefault="00CD56C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B7F" w:rsidRDefault="00AA7885">
    <w:pPr>
      <w:pStyle w:val="a4"/>
      <w:ind w:right="360"/>
    </w:pPr>
    <w:r>
      <w:pict>
        <v:shapetype id="_x0000_t202" coordsize="21600,21600" o:spt="202" path="m,l,21600r21600,l21600,xe">
          <v:stroke joinstyle="miter"/>
          <v:path gradientshapeok="t" o:connecttype="rect"/>
        </v:shapetype>
        <v:shape id="文本框 2049" o:spid="_x0000_s5121"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0A3B7F" w:rsidRDefault="00AA7885">
                <w:pPr>
                  <w:pStyle w:val="a4"/>
                  <w:rPr>
                    <w:rStyle w:val="a5"/>
                  </w:rPr>
                </w:pPr>
                <w:r>
                  <w:fldChar w:fldCharType="begin"/>
                </w:r>
                <w:r w:rsidR="00374205">
                  <w:rPr>
                    <w:rStyle w:val="a5"/>
                  </w:rPr>
                  <w:instrText xml:space="preserve">PAGE  </w:instrText>
                </w:r>
                <w:r>
                  <w:fldChar w:fldCharType="separate"/>
                </w:r>
                <w:r w:rsidR="00315369">
                  <w:rPr>
                    <w:rStyle w:val="a5"/>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B7F" w:rsidRDefault="00AA7885">
    <w:pPr>
      <w:pStyle w:val="a4"/>
    </w:pPr>
    <w:r>
      <w:pict>
        <v:shapetype id="_x0000_t202" coordsize="21600,21600" o:spt="202" path="m,l,21600r21600,l21600,xe">
          <v:stroke joinstyle="miter"/>
          <v:path gradientshapeok="t" o:connecttype="rect"/>
        </v:shapetype>
        <v:shape id="文本框 2050" o:spid="_x0000_s5122"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0A3B7F" w:rsidRDefault="00AA7885">
                <w:pPr>
                  <w:snapToGrid w:val="0"/>
                  <w:rPr>
                    <w:sz w:val="18"/>
                  </w:rPr>
                </w:pPr>
                <w:r>
                  <w:rPr>
                    <w:rFonts w:hint="eastAsia"/>
                    <w:sz w:val="18"/>
                  </w:rPr>
                  <w:fldChar w:fldCharType="begin"/>
                </w:r>
                <w:r w:rsidR="00374205">
                  <w:rPr>
                    <w:rFonts w:hint="eastAsia"/>
                    <w:sz w:val="18"/>
                  </w:rPr>
                  <w:instrText xml:space="preserve"> PAGE  \* MERGEFORMAT </w:instrText>
                </w:r>
                <w:r>
                  <w:rPr>
                    <w:rFonts w:hint="eastAsia"/>
                    <w:sz w:val="18"/>
                  </w:rPr>
                  <w:fldChar w:fldCharType="separate"/>
                </w:r>
                <w:r w:rsidR="00315369">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96" w:rsidRDefault="00316996" w:rsidP="00325A3F">
      <w:r>
        <w:separator/>
      </w:r>
    </w:p>
  </w:footnote>
  <w:footnote w:type="continuationSeparator" w:id="0">
    <w:p w:rsidR="00316996" w:rsidRDefault="00316996" w:rsidP="00325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CD" w:rsidRDefault="00CD56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CD" w:rsidRDefault="00CD56CD" w:rsidP="00314C7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CD" w:rsidRDefault="00CD56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227C9"/>
    <w:multiLevelType w:val="multilevel"/>
    <w:tmpl w:val="374227C9"/>
    <w:lvl w:ilvl="0">
      <w:start w:val="1"/>
      <w:numFmt w:val="ideographEnclosedCircle"/>
      <w:lvlText w:val="%1"/>
      <w:lvlJc w:val="left"/>
      <w:pPr>
        <w:ind w:left="786"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4D9C23D0"/>
    <w:multiLevelType w:val="multilevel"/>
    <w:tmpl w:val="4D9C23D0"/>
    <w:lvl w:ilvl="0">
      <w:start w:val="1"/>
      <w:numFmt w:val="ideographEnclosedCircle"/>
      <w:lvlText w:val="%1"/>
      <w:lvlJc w:val="left"/>
      <w:pPr>
        <w:ind w:left="915" w:hanging="36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2">
    <w:nsid w:val="58C8CF92"/>
    <w:multiLevelType w:val="singleLevel"/>
    <w:tmpl w:val="58C8CF92"/>
    <w:lvl w:ilvl="0">
      <w:start w:val="3"/>
      <w:numFmt w:val="chineseCounting"/>
      <w:suff w:val="nothing"/>
      <w:lvlText w:val="%1、"/>
      <w:lvlJc w:val="left"/>
      <w:pPr>
        <w:ind w:left="0" w:firstLine="0"/>
      </w:pPr>
    </w:lvl>
  </w:abstractNum>
  <w:abstractNum w:abstractNumId="3">
    <w:nsid w:val="7AC1027E"/>
    <w:multiLevelType w:val="multilevel"/>
    <w:tmpl w:val="7AC1027E"/>
    <w:lvl w:ilvl="0">
      <w:start w:val="1"/>
      <w:numFmt w:val="ideograph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7D4C2E3E"/>
    <w:multiLevelType w:val="hybridMultilevel"/>
    <w:tmpl w:val="03EE2766"/>
    <w:lvl w:ilvl="0" w:tplc="0074E4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3"/>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5"/>
    <o:shapelayout v:ext="edit">
      <o:idmap v:ext="edit" data="5"/>
    </o:shapelayout>
  </w:hdrShapeDefaults>
  <w:footnotePr>
    <w:footnote w:id="-1"/>
    <w:footnote w:id="0"/>
  </w:footnotePr>
  <w:endnotePr>
    <w:endnote w:id="-1"/>
    <w:endnote w:id="0"/>
  </w:endnotePr>
  <w:compat>
    <w:useFELayout/>
  </w:compat>
  <w:rsids>
    <w:rsidRoot w:val="00D31D50"/>
    <w:rsid w:val="0007691B"/>
    <w:rsid w:val="0008469F"/>
    <w:rsid w:val="00153E45"/>
    <w:rsid w:val="002C2F23"/>
    <w:rsid w:val="002E1815"/>
    <w:rsid w:val="002E3F68"/>
    <w:rsid w:val="00314C73"/>
    <w:rsid w:val="00315369"/>
    <w:rsid w:val="00316996"/>
    <w:rsid w:val="00323B43"/>
    <w:rsid w:val="00325A3F"/>
    <w:rsid w:val="00345064"/>
    <w:rsid w:val="00374205"/>
    <w:rsid w:val="003833DF"/>
    <w:rsid w:val="003D37D8"/>
    <w:rsid w:val="00426133"/>
    <w:rsid w:val="004358AB"/>
    <w:rsid w:val="0046735C"/>
    <w:rsid w:val="0047700F"/>
    <w:rsid w:val="004A7FCD"/>
    <w:rsid w:val="00544D1B"/>
    <w:rsid w:val="0068408E"/>
    <w:rsid w:val="00685817"/>
    <w:rsid w:val="00804842"/>
    <w:rsid w:val="008B7726"/>
    <w:rsid w:val="00930D61"/>
    <w:rsid w:val="009D00BC"/>
    <w:rsid w:val="009E19EC"/>
    <w:rsid w:val="009F4250"/>
    <w:rsid w:val="00AA7885"/>
    <w:rsid w:val="00AB0B2F"/>
    <w:rsid w:val="00AF67E7"/>
    <w:rsid w:val="00B8156A"/>
    <w:rsid w:val="00C35D20"/>
    <w:rsid w:val="00C36AD5"/>
    <w:rsid w:val="00CC1133"/>
    <w:rsid w:val="00CD56CD"/>
    <w:rsid w:val="00D31D50"/>
    <w:rsid w:val="00DC7389"/>
    <w:rsid w:val="00E6353C"/>
    <w:rsid w:val="00E66889"/>
    <w:rsid w:val="00F25511"/>
    <w:rsid w:val="00F6070E"/>
    <w:rsid w:val="00FB0930"/>
    <w:rsid w:val="00FE6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3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unhideWhenUsed/>
    <w:rsid w:val="00FE6BF7"/>
    <w:pPr>
      <w:tabs>
        <w:tab w:val="center" w:pos="4153"/>
        <w:tab w:val="right" w:pos="8306"/>
      </w:tabs>
      <w:jc w:val="center"/>
      <w:pPrChange w:id="0" w:author="潘瑜娜" w:date="2017-08-08T16:35:00Z">
        <w:pPr>
          <w:pBdr>
            <w:bottom w:val="single" w:sz="6" w:space="1" w:color="auto"/>
          </w:pBdr>
          <w:tabs>
            <w:tab w:val="center" w:pos="4153"/>
            <w:tab w:val="right" w:pos="8306"/>
          </w:tabs>
          <w:spacing w:after="200" w:line="220" w:lineRule="atLeast"/>
          <w:jc w:val="center"/>
        </w:pPr>
      </w:pPrChange>
    </w:pPr>
    <w:rPr>
      <w:rFonts w:ascii="Times New Roman" w:eastAsia="宋体" w:hAnsi="Times New Roman" w:cs="Times New Roman"/>
      <w:kern w:val="2"/>
      <w:sz w:val="18"/>
      <w:szCs w:val="18"/>
      <w:rPrChange w:id="0" w:author="潘瑜娜" w:date="2017-08-08T16:35:00Z">
        <w:rPr>
          <w:rFonts w:eastAsia="宋体"/>
          <w:kern w:val="2"/>
          <w:sz w:val="18"/>
          <w:szCs w:val="18"/>
          <w:lang w:val="en-US" w:eastAsia="zh-CN" w:bidi="ar-SA"/>
        </w:rPr>
      </w:rPrChange>
    </w:rPr>
  </w:style>
  <w:style w:type="character" w:customStyle="1" w:styleId="Char">
    <w:name w:val="页眉 Char"/>
    <w:basedOn w:val="a0"/>
    <w:link w:val="a3"/>
    <w:rsid w:val="00FE6BF7"/>
    <w:rPr>
      <w:rFonts w:ascii="Times New Roman" w:eastAsia="宋体" w:hAnsi="Times New Roman" w:cs="Times New Roman"/>
      <w:kern w:val="2"/>
      <w:sz w:val="18"/>
      <w:szCs w:val="18"/>
    </w:rPr>
  </w:style>
  <w:style w:type="paragraph" w:styleId="a4">
    <w:name w:val="footer"/>
    <w:basedOn w:val="a"/>
    <w:link w:val="Char0"/>
    <w:unhideWhenUsed/>
    <w:rsid w:val="00325A3F"/>
    <w:pPr>
      <w:tabs>
        <w:tab w:val="center" w:pos="4153"/>
        <w:tab w:val="right" w:pos="8306"/>
      </w:tabs>
    </w:pPr>
    <w:rPr>
      <w:sz w:val="18"/>
      <w:szCs w:val="18"/>
    </w:rPr>
  </w:style>
  <w:style w:type="character" w:customStyle="1" w:styleId="Char0">
    <w:name w:val="页脚 Char"/>
    <w:basedOn w:val="a0"/>
    <w:link w:val="a4"/>
    <w:rsid w:val="00325A3F"/>
    <w:rPr>
      <w:rFonts w:ascii="Tahoma" w:hAnsi="Tahoma"/>
      <w:sz w:val="18"/>
      <w:szCs w:val="18"/>
    </w:rPr>
  </w:style>
  <w:style w:type="character" w:styleId="a5">
    <w:name w:val="page number"/>
    <w:basedOn w:val="a0"/>
    <w:rsid w:val="00325A3F"/>
  </w:style>
  <w:style w:type="paragraph" w:customStyle="1" w:styleId="085">
    <w:name w:val="样式 左侧:  0.85 厘米"/>
    <w:basedOn w:val="a"/>
    <w:qFormat/>
    <w:rsid w:val="00325A3F"/>
    <w:pPr>
      <w:adjustRightInd w:val="0"/>
    </w:pPr>
    <w:rPr>
      <w:sz w:val="24"/>
      <w:szCs w:val="20"/>
    </w:rPr>
  </w:style>
  <w:style w:type="paragraph" w:styleId="a6">
    <w:name w:val="Balloon Text"/>
    <w:basedOn w:val="a"/>
    <w:link w:val="Char1"/>
    <w:uiPriority w:val="99"/>
    <w:semiHidden/>
    <w:unhideWhenUsed/>
    <w:rsid w:val="00FE6BF7"/>
    <w:rPr>
      <w:sz w:val="18"/>
      <w:szCs w:val="18"/>
    </w:rPr>
  </w:style>
  <w:style w:type="character" w:customStyle="1" w:styleId="Char1">
    <w:name w:val="批注框文本 Char"/>
    <w:basedOn w:val="a0"/>
    <w:link w:val="a6"/>
    <w:uiPriority w:val="99"/>
    <w:semiHidden/>
    <w:rsid w:val="00FE6BF7"/>
    <w:rPr>
      <w:rFonts w:ascii="Times New Roman" w:eastAsia="宋体" w:hAnsi="Times New Roman" w:cs="Times New Roman"/>
      <w:kern w:val="2"/>
      <w:sz w:val="18"/>
      <w:szCs w:val="18"/>
    </w:rPr>
  </w:style>
  <w:style w:type="paragraph" w:styleId="a7">
    <w:name w:val="List Paragraph"/>
    <w:basedOn w:val="a"/>
    <w:uiPriority w:val="34"/>
    <w:qFormat/>
    <w:rsid w:val="0068408E"/>
    <w:pPr>
      <w:ind w:firstLineChars="200" w:firstLine="420"/>
    </w:pPr>
  </w:style>
</w:styles>
</file>

<file path=word/webSettings.xml><?xml version="1.0" encoding="utf-8"?>
<w:webSettings xmlns:r="http://schemas.openxmlformats.org/officeDocument/2006/relationships" xmlns:w="http://schemas.openxmlformats.org/wordprocessingml/2006/main">
  <w:divs>
    <w:div w:id="4876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885A-585E-4AB2-BA96-A46B9942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潘瑜娜</cp:lastModifiedBy>
  <cp:revision>26</cp:revision>
  <dcterms:created xsi:type="dcterms:W3CDTF">2008-09-11T17:20:00Z</dcterms:created>
  <dcterms:modified xsi:type="dcterms:W3CDTF">2017-08-08T09:44:00Z</dcterms:modified>
</cp:coreProperties>
</file>